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方正小标宋_GBK" w:eastAsia="方正小标宋_GBK" w:hint="eastAsia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附件1</w:t>
      </w:r>
      <w:bookmarkStart w:id="0" w:name="_GoBack"/>
      <w:bookmarkEnd w:id="0"/>
    </w:p>
    <w:p>
      <w:pPr>
        <w:spacing w:line="600" w:lineRule="exact"/>
        <w:rPr>
          <w:rFonts w:ascii="方正小标宋_GBK" w:eastAsia="方正小标宋_GBK" w:hint="eastAsia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bCs/>
          <w:sz w:val="48"/>
          <w:szCs w:val="48"/>
        </w:rPr>
      </w:pPr>
      <w:r>
        <w:rPr>
          <w:rFonts w:ascii="方正小标宋_GBK" w:eastAsia="方正小标宋_GBK" w:hint="eastAsia"/>
          <w:b/>
          <w:bCs/>
          <w:sz w:val="48"/>
          <w:szCs w:val="48"/>
        </w:rPr>
        <w:t>我市通报5起违反中央八项规定精神问题典型案例</w:t>
      </w:r>
    </w:p>
    <w:p>
      <w:pPr>
        <w:spacing w:line="60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t>元旦、春节将至，为进一步强化警示、严明纪律，有效防治节日“四风”问题，加固中央八项规定堤坝，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倡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树廉洁、文明、节俭的节日风气，现将我市查处的5起违反中央八项规定精神问题典型案例通报如下。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宁河区委原常委、政法委书记边均兴违规收受礼金，接受可能影响公正执行公务的宴请问题。</w:t>
      </w:r>
      <w:r>
        <w:rPr>
          <w:rFonts w:ascii="方正仿宋_GBK" w:eastAsia="方正仿宋_GBK" w:hint="eastAsia"/>
          <w:b/>
          <w:bCs/>
          <w:sz w:val="36"/>
          <w:szCs w:val="36"/>
        </w:rPr>
        <w:t>2013年至2022年，边均兴借春节之机，多次收受企业负责人等送予的礼金，共计12万元。2018年至2019年，边均兴两次接受企业负责人的宴请，消费高档菜品，费用均由企业负责人支付。边均兴还存在其他严重违纪违法问题，被开除党籍、开除公职，判处有期徒刑十一年，并处罚金人民币110万元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天津北方电影集团有限公司原党委常委、副总经理刘国利接受可能影响公正执行公务的旅游安排问题。</w:t>
      </w:r>
      <w:r>
        <w:rPr>
          <w:rFonts w:ascii="方正仿宋_GBK" w:eastAsia="方正仿宋_GBK" w:hint="eastAsia"/>
          <w:b/>
          <w:bCs/>
          <w:sz w:val="36"/>
          <w:szCs w:val="36"/>
        </w:rPr>
        <w:t>2014年2月，刘国利接受与本单位存在长期业务合作关系的企业实际控制人邀请，前往美国和加拿大旅游，相</w:t>
      </w:r>
      <w:r>
        <w:rPr>
          <w:rFonts w:ascii="方正仿宋_GBK" w:eastAsia="方正仿宋_GBK" w:hint="eastAsia"/>
          <w:b/>
          <w:bCs/>
          <w:sz w:val="36"/>
          <w:szCs w:val="36"/>
        </w:rPr>
        <w:lastRenderedPageBreak/>
        <w:t>关费用由该企业实际控制人支付。刘国利还存在其他严重违纪违法问题，被开除党籍，取消退休待遇，涉嫌犯罪问题被移送检察机关依法审查起诉。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宝坻区财政局原党组成员、副局长曹文勋违规收受礼品、礼金问题。</w:t>
      </w:r>
      <w:r>
        <w:rPr>
          <w:rFonts w:ascii="方正仿宋_GBK" w:eastAsia="方正仿宋_GBK" w:hint="eastAsia"/>
          <w:b/>
          <w:bCs/>
          <w:sz w:val="36"/>
          <w:szCs w:val="36"/>
        </w:rPr>
        <w:t>2016年至2023年春节、中秋节等节日期间，曹文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勋多次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收受管理和服务对象送予的现金、高档白酒等，折合共计37万余元。曹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文勋还存在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其他严重违纪违法问题，被开除党籍、开除公职，涉嫌犯罪问题被移送检察机关依法审查起诉。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天津市交通运输综合行政执法总队执法协调室党支部书记、主任王长安接受可能影响公正执行公务的宴请问题。</w:t>
      </w:r>
      <w:r>
        <w:rPr>
          <w:rFonts w:ascii="方正仿宋_GBK" w:eastAsia="方正仿宋_GBK" w:hint="eastAsia"/>
          <w:b/>
          <w:bCs/>
          <w:sz w:val="36"/>
          <w:szCs w:val="36"/>
        </w:rPr>
        <w:t>2022年2月至2023年1月，王长安先后5次接受下属或借调人员宴请，其中3次发生在相关纪律作风专项教育整顿活动期间。宴请费用共计5660元，均由其下属或借调人员支付。王长安受到党内警告处分。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天津昊辰房地产开发有限公司办公室原负责人何丹私车公养，原总经理彭勃监管不力问题。</w:t>
      </w:r>
      <w:r>
        <w:rPr>
          <w:rFonts w:ascii="方正仿宋_GBK" w:eastAsia="方正仿宋_GBK" w:hint="eastAsia"/>
          <w:b/>
          <w:bCs/>
          <w:sz w:val="36"/>
          <w:szCs w:val="36"/>
        </w:rPr>
        <w:t>2016年至2022年，何丹利用职务便利，用公务加油卡为其本人私家车在外省市加油消费23次并入账报销，共计7000余元。彭勃对单位公务加油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卡监督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管理不力，对入账报销审核把关不严。何丹受到记大过处分。彭勃还存在其他违纪问</w:t>
      </w:r>
      <w:r>
        <w:rPr>
          <w:rFonts w:ascii="方正仿宋_GBK" w:eastAsia="方正仿宋_GBK" w:hint="eastAsia"/>
          <w:b/>
          <w:bCs/>
          <w:sz w:val="36"/>
          <w:szCs w:val="36"/>
        </w:rPr>
        <w:lastRenderedPageBreak/>
        <w:t>题，受到党内严重警告处分。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t>节日是“四风”问题极易反弹回潮的节点，落实中央八项规定精神必须绷紧弦、拉满弓、加足劲。上述5起典型案例中，有的与管理和服务对象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亲清不分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，违规接受吃请、收受礼品礼金；有的接受有利益勾连之人提供的出国旅游安排；有的把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公卡变“私卡”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，搞私车公养，教训深刻、令人警醒，必须切实引以为戒，保持警钟长鸣。</w:t>
      </w:r>
    </w:p>
    <w:p>
      <w:pPr>
        <w:spacing w:line="600" w:lineRule="exact"/>
        <w:ind w:firstLineChars="200" w:firstLine="723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t>节点即考点，过节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不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失节。全市各级党组织要始终坚持从政治上看、从政治上抓，结合学习贯彻习近平新时代中国特色社会主义思想主题教育，深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学细悟习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近平总书记关于加强作风建设的重要论述，扛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牢作风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建设政治责任，强化反面典型警示教育和正面典型示范引领，对党员干部严格教育、严格管理、严格监督，引导树立纪律规矩意识，厚植清正廉洁价值理念。全市各级纪检监察机关要把防治节日“四风”问题作为作风建设重要任务，把握好元旦、春节期间“四风”问题特点，紧盯重点领域和关键环节，对不正之风抬头倾向露头就打，对隐形变异新动向时刻防范，对顶风违纪行为从严查处，不断巩固深化作风建设成果。全市党员干部要以案为鉴，坚决杜绝降调变调的错误期待，坚决克服与我无关的麻</w:t>
      </w:r>
      <w:r>
        <w:rPr>
          <w:rFonts w:ascii="方正仿宋_GBK" w:eastAsia="方正仿宋_GBK" w:hint="eastAsia"/>
          <w:b/>
          <w:bCs/>
          <w:sz w:val="36"/>
          <w:szCs w:val="36"/>
        </w:rPr>
        <w:lastRenderedPageBreak/>
        <w:t>痹思想、侥幸心理，筑牢底线意识、克服特权思想，严守廉洁过节各项纪律要求，以节日风气之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变推动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党风政</w:t>
      </w:r>
      <w:proofErr w:type="gramStart"/>
      <w:r>
        <w:rPr>
          <w:rFonts w:ascii="方正仿宋_GBK" w:eastAsia="方正仿宋_GBK" w:hint="eastAsia"/>
          <w:b/>
          <w:bCs/>
          <w:sz w:val="36"/>
          <w:szCs w:val="36"/>
        </w:rPr>
        <w:t>风持续</w:t>
      </w:r>
      <w:proofErr w:type="gramEnd"/>
      <w:r>
        <w:rPr>
          <w:rFonts w:ascii="方正仿宋_GBK" w:eastAsia="方正仿宋_GBK" w:hint="eastAsia"/>
          <w:b/>
          <w:bCs/>
          <w:sz w:val="36"/>
          <w:szCs w:val="36"/>
        </w:rPr>
        <w:t>向好。</w:t>
      </w:r>
    </w:p>
    <w:sectPr>
      <w:footerReference w:type="default" r:id="rId7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7446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>
        <w:pPr>
          <w:pStyle w:val="a4"/>
          <w:jc w:val="center"/>
          <w:rPr>
            <w:rFonts w:ascii="宋体" w:eastAsia="宋体" w:hAnsi="宋体"/>
            <w:sz w:val="30"/>
            <w:szCs w:val="30"/>
          </w:rPr>
        </w:pP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>
          <w:rPr>
            <w:rFonts w:ascii="宋体" w:eastAsia="宋体" w:hAnsi="宋体"/>
            <w:noProof/>
            <w:sz w:val="30"/>
            <w:szCs w:val="30"/>
            <w:lang w:val="zh-CN"/>
          </w:rPr>
          <w:t>-</w:t>
        </w:r>
        <w:r>
          <w:rPr>
            <w:rFonts w:ascii="宋体" w:eastAsia="宋体" w:hAnsi="宋体"/>
            <w:noProof/>
            <w:sz w:val="30"/>
            <w:szCs w:val="30"/>
          </w:rPr>
          <w:t xml:space="preserve"> 1 -</w:t>
        </w:r>
        <w:r>
          <w:rPr>
            <w:rFonts w:ascii="宋体" w:eastAsia="宋体" w:hAnsi="宋体"/>
            <w:sz w:val="30"/>
            <w:szCs w:val="30"/>
          </w:rP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c-time">
    <w:name w:val="pc-time"/>
    <w:basedOn w:val="a0"/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tip">
    <w:name w:val="ti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c-time">
    <w:name w:val="pc-time"/>
    <w:basedOn w:val="a0"/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tip">
    <w:name w:val="ti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392891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王有玺</dc:creator>
  <cp:keywords/>
  <dc:description/>
  <cp:lastModifiedBy>方雷</cp:lastModifiedBy>
  <cp:revision>4</cp:revision>
  <dcterms:created xsi:type="dcterms:W3CDTF">2023-12-28T00:30:00Z</dcterms:created>
  <dcterms:modified xsi:type="dcterms:W3CDTF">2023-12-28T06:21:00Z</dcterms:modified>
</cp:coreProperties>
</file>